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31379" w14:textId="4A8EDF55" w:rsidR="002F758D" w:rsidRDefault="001B3135">
      <w:r>
        <w:rPr>
          <w:noProof/>
        </w:rPr>
        <w:drawing>
          <wp:inline distT="0" distB="0" distL="0" distR="0" wp14:anchorId="44D34833" wp14:editId="1284EFC7">
            <wp:extent cx="5253601" cy="6379975"/>
            <wp:effectExtent l="0" t="0" r="444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343" cy="6389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A9119" w14:textId="6A0E5701" w:rsidR="001B3135" w:rsidRDefault="001B3135">
      <w:r>
        <w:rPr>
          <w:rFonts w:hint="eastAsia"/>
        </w:rPr>
        <w:t>Supplementary</w:t>
      </w:r>
      <w:r>
        <w:t xml:space="preserve"> </w:t>
      </w:r>
      <w:r>
        <w:rPr>
          <w:rFonts w:hint="eastAsia"/>
        </w:rPr>
        <w:t>F</w:t>
      </w:r>
      <w:r>
        <w:t>i</w:t>
      </w:r>
      <w:r>
        <w:rPr>
          <w:rFonts w:hint="eastAsia"/>
        </w:rPr>
        <w:t>gure</w:t>
      </w:r>
      <w:r>
        <w:t xml:space="preserve"> 1 </w:t>
      </w:r>
      <w:r w:rsidR="00FE335F">
        <w:t xml:space="preserve">Enrichment analysis of </w:t>
      </w:r>
      <w:r w:rsidR="002F399D">
        <w:t>drug-target genes over tier 2</w:t>
      </w:r>
    </w:p>
    <w:p w14:paraId="432CB3DB" w14:textId="3FC8AEFA" w:rsidR="002F399D" w:rsidRPr="002F399D" w:rsidRDefault="002F399D" w:rsidP="002F399D">
      <w:pPr>
        <w:rPr>
          <w:b/>
          <w:bCs/>
        </w:rPr>
      </w:pPr>
      <w:r>
        <w:rPr>
          <w:rFonts w:hint="eastAsia"/>
        </w:rPr>
        <w:t xml:space="preserve">A. </w:t>
      </w:r>
      <w:r>
        <w:t>E</w:t>
      </w:r>
      <w:r w:rsidRPr="002F399D">
        <w:t>nrichment analysis</w:t>
      </w:r>
      <w:r>
        <w:t xml:space="preserve"> of</w:t>
      </w:r>
      <w:r>
        <w:t xml:space="preserve"> </w:t>
      </w:r>
      <w:r>
        <w:t xml:space="preserve">positive genes </w:t>
      </w:r>
      <w:r>
        <w:t>over tier 2</w:t>
      </w:r>
      <w:r>
        <w:t xml:space="preserve"> with GO pathway. B. </w:t>
      </w:r>
      <w:r>
        <w:t>E</w:t>
      </w:r>
      <w:r w:rsidRPr="002F399D">
        <w:t>nrichment analysis</w:t>
      </w:r>
      <w:r>
        <w:t xml:space="preserve"> of positive genes over tier 2 with </w:t>
      </w:r>
      <w:r>
        <w:t>KEGG</w:t>
      </w:r>
      <w:r>
        <w:t xml:space="preserve"> pathway.</w:t>
      </w:r>
      <w:r>
        <w:t xml:space="preserve"> C. </w:t>
      </w:r>
      <w:r>
        <w:t>E</w:t>
      </w:r>
      <w:r w:rsidRPr="002F399D">
        <w:t>nrichment analysis</w:t>
      </w:r>
      <w:r>
        <w:t xml:space="preserve"> of </w:t>
      </w:r>
      <w:r>
        <w:t>negative</w:t>
      </w:r>
      <w:r>
        <w:t xml:space="preserve"> genes over tier 2 with GO pathway.</w:t>
      </w:r>
      <w:r>
        <w:t xml:space="preserve"> D</w:t>
      </w:r>
      <w:r>
        <w:t>. E</w:t>
      </w:r>
      <w:r w:rsidRPr="002F399D">
        <w:t>nrichment analysis</w:t>
      </w:r>
      <w:r>
        <w:t xml:space="preserve"> of negative genes over tier 2 with </w:t>
      </w:r>
      <w:r>
        <w:t>KEGG</w:t>
      </w:r>
      <w:r>
        <w:t xml:space="preserve"> pathway.</w:t>
      </w:r>
      <w:r w:rsidR="0070654C">
        <w:t xml:space="preserve"> </w:t>
      </w:r>
      <w:bookmarkStart w:id="0" w:name="OLE_LINK1"/>
      <w:r w:rsidR="0070654C">
        <w:t xml:space="preserve">BP </w:t>
      </w:r>
      <w:r w:rsidR="0070654C" w:rsidRPr="0070654C">
        <w:t>Biological</w:t>
      </w:r>
      <w:r w:rsidR="0070654C">
        <w:t xml:space="preserve"> </w:t>
      </w:r>
      <w:r w:rsidR="0070654C" w:rsidRPr="0070654C">
        <w:t>Process</w:t>
      </w:r>
      <w:r w:rsidR="0070654C">
        <w:t>, CC</w:t>
      </w:r>
      <w:r w:rsidR="00CF60BC">
        <w:t xml:space="preserve"> </w:t>
      </w:r>
      <w:r w:rsidR="00CF60BC" w:rsidRPr="00CF60BC">
        <w:t>Cellular</w:t>
      </w:r>
      <w:r w:rsidR="00CF60BC">
        <w:t xml:space="preserve"> </w:t>
      </w:r>
      <w:r w:rsidR="00CF60BC" w:rsidRPr="00CF60BC">
        <w:t>Component</w:t>
      </w:r>
      <w:r w:rsidR="00CF60BC">
        <w:t>,</w:t>
      </w:r>
      <w:r w:rsidR="0070654C">
        <w:t xml:space="preserve"> MF</w:t>
      </w:r>
      <w:bookmarkEnd w:id="0"/>
      <w:r w:rsidR="00CF60BC">
        <w:t xml:space="preserve"> </w:t>
      </w:r>
      <w:r w:rsidR="00CF60BC" w:rsidRPr="00CF60BC">
        <w:t>Molecular</w:t>
      </w:r>
      <w:r w:rsidR="00CF60BC">
        <w:t xml:space="preserve"> </w:t>
      </w:r>
      <w:r w:rsidR="00CF60BC" w:rsidRPr="00CF60BC">
        <w:t>Function</w:t>
      </w:r>
      <w:r w:rsidR="00CF60BC">
        <w:t>.</w:t>
      </w:r>
    </w:p>
    <w:p w14:paraId="1C6BCAEB" w14:textId="77777777" w:rsidR="00FE335F" w:rsidRDefault="00FE335F"/>
    <w:p w14:paraId="503C976E" w14:textId="48062D2F" w:rsidR="00FE335F" w:rsidRDefault="00FE335F">
      <w:r>
        <w:rPr>
          <w:noProof/>
        </w:rPr>
        <w:lastRenderedPageBreak/>
        <w:drawing>
          <wp:inline distT="0" distB="0" distL="0" distR="0" wp14:anchorId="302C3CFC" wp14:editId="2AEAFF58">
            <wp:extent cx="5273621" cy="198664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965" cy="2003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004615" w14:textId="658388C8" w:rsidR="00CF60BC" w:rsidRDefault="00CF60BC">
      <w:r>
        <w:rPr>
          <w:rFonts w:hint="eastAsia"/>
        </w:rPr>
        <w:t>Supplementary</w:t>
      </w:r>
      <w:r>
        <w:t xml:space="preserve"> </w:t>
      </w:r>
      <w:r>
        <w:rPr>
          <w:rFonts w:hint="eastAsia"/>
        </w:rPr>
        <w:t>F</w:t>
      </w:r>
      <w:r>
        <w:t>i</w:t>
      </w:r>
      <w:r>
        <w:rPr>
          <w:rFonts w:hint="eastAsia"/>
        </w:rPr>
        <w:t>gure</w:t>
      </w:r>
      <w:r>
        <w:t xml:space="preserve"> </w:t>
      </w:r>
      <w:r>
        <w:t>2</w:t>
      </w:r>
      <w:r w:rsidRPr="00CF60BC">
        <w:t xml:space="preserve"> </w:t>
      </w:r>
      <w:r>
        <w:t>PPI network</w:t>
      </w:r>
      <w:r>
        <w:t xml:space="preserve"> of drug-target genes over tier 2</w:t>
      </w:r>
    </w:p>
    <w:p w14:paraId="02234690" w14:textId="1690C0F7" w:rsidR="00CF60BC" w:rsidRDefault="00CF60BC" w:rsidP="00CF60BC">
      <w:pPr>
        <w:rPr>
          <w:rFonts w:hint="eastAsia"/>
        </w:rPr>
      </w:pPr>
      <w:r>
        <w:rPr>
          <w:rFonts w:hint="eastAsia"/>
        </w:rPr>
        <w:t xml:space="preserve">A. </w:t>
      </w:r>
      <w:r>
        <w:t xml:space="preserve">PPI </w:t>
      </w:r>
      <w:r>
        <w:t xml:space="preserve">network of </w:t>
      </w:r>
      <w:r>
        <w:t xml:space="preserve">positive </w:t>
      </w:r>
      <w:r>
        <w:t>drug-target genes</w:t>
      </w:r>
      <w:r>
        <w:t>. B</w:t>
      </w:r>
      <w:r>
        <w:rPr>
          <w:rFonts w:hint="eastAsia"/>
        </w:rPr>
        <w:t xml:space="preserve">. </w:t>
      </w:r>
      <w:r>
        <w:t xml:space="preserve">PPI network of </w:t>
      </w:r>
      <w:r>
        <w:t>negative</w:t>
      </w:r>
      <w:r>
        <w:t xml:space="preserve"> drug-target genes.</w:t>
      </w:r>
    </w:p>
    <w:sectPr w:rsidR="00CF6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B55BE" w14:textId="77777777" w:rsidR="00C95B47" w:rsidRDefault="00C95B47" w:rsidP="00EB4082">
      <w:r>
        <w:separator/>
      </w:r>
    </w:p>
  </w:endnote>
  <w:endnote w:type="continuationSeparator" w:id="0">
    <w:p w14:paraId="793A8052" w14:textId="77777777" w:rsidR="00C95B47" w:rsidRDefault="00C95B47" w:rsidP="00EB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A9D88" w14:textId="77777777" w:rsidR="00C95B47" w:rsidRDefault="00C95B47" w:rsidP="00EB4082">
      <w:r>
        <w:separator/>
      </w:r>
    </w:p>
  </w:footnote>
  <w:footnote w:type="continuationSeparator" w:id="0">
    <w:p w14:paraId="1431F359" w14:textId="77777777" w:rsidR="00C95B47" w:rsidRDefault="00C95B47" w:rsidP="00EB4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082"/>
    <w:multiLevelType w:val="hybridMultilevel"/>
    <w:tmpl w:val="0F58046A"/>
    <w:lvl w:ilvl="0" w:tplc="6B4CA86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1E5BC5"/>
    <w:multiLevelType w:val="hybridMultilevel"/>
    <w:tmpl w:val="C674EC80"/>
    <w:lvl w:ilvl="0" w:tplc="4E78CC1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F82DEF"/>
    <w:multiLevelType w:val="hybridMultilevel"/>
    <w:tmpl w:val="494C7B5C"/>
    <w:lvl w:ilvl="0" w:tplc="44EA311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C05"/>
    <w:rsid w:val="00153B9A"/>
    <w:rsid w:val="001B3135"/>
    <w:rsid w:val="001E6C05"/>
    <w:rsid w:val="002F399D"/>
    <w:rsid w:val="002F758D"/>
    <w:rsid w:val="00513E49"/>
    <w:rsid w:val="0070654C"/>
    <w:rsid w:val="007D03F6"/>
    <w:rsid w:val="00C95B47"/>
    <w:rsid w:val="00CF60BC"/>
    <w:rsid w:val="00EB4082"/>
    <w:rsid w:val="00FE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F61FD"/>
  <w15:chartTrackingRefBased/>
  <w15:docId w15:val="{601F1C10-3D57-4B4E-B3CF-9DAD378D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40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4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4082"/>
    <w:rPr>
      <w:sz w:val="18"/>
      <w:szCs w:val="18"/>
    </w:rPr>
  </w:style>
  <w:style w:type="paragraph" w:styleId="a7">
    <w:name w:val="List Paragraph"/>
    <w:basedOn w:val="a"/>
    <w:uiPriority w:val="34"/>
    <w:qFormat/>
    <w:rsid w:val="002F39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贝铭</dc:creator>
  <cp:keywords/>
  <dc:description/>
  <cp:lastModifiedBy>王 贝铭</cp:lastModifiedBy>
  <cp:revision>2</cp:revision>
  <dcterms:created xsi:type="dcterms:W3CDTF">2024-06-16T09:13:00Z</dcterms:created>
  <dcterms:modified xsi:type="dcterms:W3CDTF">2024-06-16T09:59:00Z</dcterms:modified>
</cp:coreProperties>
</file>